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FE4B" w14:textId="77777777" w:rsidR="004F7E73" w:rsidRPr="008F207F" w:rsidRDefault="00441C9A" w:rsidP="004F7E73">
      <w:pPr>
        <w:spacing w:after="0" w:line="240" w:lineRule="auto"/>
        <w:rPr>
          <w:rFonts w:ascii="Kristen ITC" w:hAnsi="Kristen ITC"/>
          <w:color w:val="FF0000"/>
          <w:sz w:val="20"/>
          <w:szCs w:val="20"/>
        </w:rPr>
      </w:pPr>
      <w:r>
        <w:rPr>
          <w:rFonts w:ascii="Kristen ITC" w:hAnsi="Kristen ITC"/>
          <w:color w:val="FF0000"/>
          <w:sz w:val="20"/>
          <w:szCs w:val="20"/>
        </w:rPr>
        <w:t xml:space="preserve"> </w:t>
      </w:r>
    </w:p>
    <w:p w14:paraId="73A241CF" w14:textId="77777777" w:rsidR="004F7E73" w:rsidRDefault="004F7E73" w:rsidP="004F7E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C395BD" w14:textId="6F92AADA" w:rsidR="004F7E73" w:rsidRDefault="004F7E73" w:rsidP="004F7E7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7B4B38">
        <w:rPr>
          <w:rFonts w:ascii="Times New Roman" w:hAnsi="Times New Roman"/>
          <w:sz w:val="20"/>
          <w:szCs w:val="20"/>
        </w:rPr>
        <w:t xml:space="preserve">Załącznik nr 1 do Uchwały Nr </w:t>
      </w:r>
      <w:r w:rsidR="00602A01">
        <w:rPr>
          <w:rFonts w:ascii="Times New Roman" w:hAnsi="Times New Roman"/>
          <w:sz w:val="20"/>
          <w:szCs w:val="20"/>
        </w:rPr>
        <w:t>6</w:t>
      </w:r>
      <w:r w:rsidR="004469AB">
        <w:rPr>
          <w:rFonts w:ascii="Times New Roman" w:hAnsi="Times New Roman"/>
          <w:sz w:val="20"/>
          <w:szCs w:val="20"/>
        </w:rPr>
        <w:t>5</w:t>
      </w:r>
      <w:r w:rsidR="007B4B38">
        <w:rPr>
          <w:rFonts w:ascii="Times New Roman" w:hAnsi="Times New Roman"/>
          <w:sz w:val="20"/>
          <w:szCs w:val="20"/>
        </w:rPr>
        <w:t>/202</w:t>
      </w:r>
      <w:r w:rsidR="00424E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z dnia </w:t>
      </w:r>
      <w:r w:rsidR="00602A01">
        <w:rPr>
          <w:rFonts w:ascii="Times New Roman" w:hAnsi="Times New Roman"/>
          <w:sz w:val="20"/>
          <w:szCs w:val="20"/>
        </w:rPr>
        <w:t>01</w:t>
      </w:r>
      <w:r w:rsidR="00EA688A">
        <w:rPr>
          <w:rFonts w:ascii="Times New Roman" w:hAnsi="Times New Roman"/>
          <w:sz w:val="20"/>
          <w:szCs w:val="20"/>
        </w:rPr>
        <w:t>.</w:t>
      </w:r>
      <w:r w:rsidR="00424E28">
        <w:rPr>
          <w:rFonts w:ascii="Times New Roman" w:hAnsi="Times New Roman"/>
          <w:sz w:val="20"/>
          <w:szCs w:val="20"/>
        </w:rPr>
        <w:t>0</w:t>
      </w:r>
      <w:r w:rsidR="00602A01">
        <w:rPr>
          <w:rFonts w:ascii="Times New Roman" w:hAnsi="Times New Roman"/>
          <w:sz w:val="20"/>
          <w:szCs w:val="20"/>
        </w:rPr>
        <w:t>6</w:t>
      </w:r>
      <w:r w:rsidR="00D0246E">
        <w:rPr>
          <w:rFonts w:ascii="Times New Roman" w:hAnsi="Times New Roman"/>
          <w:sz w:val="20"/>
          <w:szCs w:val="20"/>
        </w:rPr>
        <w:t>.</w:t>
      </w:r>
      <w:r w:rsidR="007B4B38">
        <w:rPr>
          <w:rFonts w:ascii="Times New Roman" w:hAnsi="Times New Roman"/>
          <w:sz w:val="20"/>
          <w:szCs w:val="20"/>
        </w:rPr>
        <w:t>202</w:t>
      </w:r>
      <w:r w:rsidR="00424E28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r.        </w:t>
      </w:r>
    </w:p>
    <w:p w14:paraId="01B7F2F8" w14:textId="5F36AE81" w:rsidR="004F7E73" w:rsidRDefault="004F7E73" w:rsidP="00424E28">
      <w:pPr>
        <w:spacing w:after="0" w:line="240" w:lineRule="auto"/>
        <w:ind w:left="14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4E3CEF">
        <w:rPr>
          <w:rFonts w:ascii="Times New Roman" w:hAnsi="Times New Roman"/>
          <w:sz w:val="20"/>
          <w:szCs w:val="20"/>
        </w:rPr>
        <w:t xml:space="preserve"> </w:t>
      </w:r>
    </w:p>
    <w:p w14:paraId="08F0C121" w14:textId="77777777" w:rsidR="004F7E73" w:rsidRDefault="004F7E73" w:rsidP="004F7E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72DC8D7" w14:textId="77777777" w:rsidR="004F7E73" w:rsidRDefault="004F7E73" w:rsidP="004F7E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27E8CE7" w14:textId="77777777" w:rsidR="004F7E73" w:rsidRDefault="004F7E73" w:rsidP="004F7E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F05C56" w14:textId="77777777" w:rsidR="004F7E73" w:rsidRDefault="004F7E73" w:rsidP="004F7E73">
      <w:pPr>
        <w:spacing w:after="0" w:line="2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Oprocentowanie środków pieniężnych</w:t>
      </w:r>
    </w:p>
    <w:p w14:paraId="2F132C4E" w14:textId="77777777" w:rsidR="004F7E73" w:rsidRDefault="004F7E73" w:rsidP="004F7E73">
      <w:pPr>
        <w:spacing w:after="0" w:line="20" w:lineRule="atLeast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(w stosunku rocznym)</w:t>
      </w:r>
    </w:p>
    <w:p w14:paraId="0D9776BE" w14:textId="77777777" w:rsidR="004F7E73" w:rsidRDefault="004F7E73" w:rsidP="004F7E73">
      <w:pPr>
        <w:spacing w:after="0" w:line="2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stosowane w Banku Spółdzielczym w Strzelnie</w:t>
      </w:r>
    </w:p>
    <w:p w14:paraId="06B318AA" w14:textId="77777777" w:rsidR="004F7E73" w:rsidRDefault="004F7E73" w:rsidP="004F7E73">
      <w:pPr>
        <w:spacing w:after="0" w:line="20" w:lineRule="atLeast"/>
        <w:outlineLvl w:val="0"/>
        <w:rPr>
          <w:rFonts w:ascii="Times New Roman" w:hAnsi="Times New Roman"/>
        </w:rPr>
      </w:pPr>
    </w:p>
    <w:tbl>
      <w:tblPr>
        <w:tblpPr w:leftFromText="141" w:rightFromText="141" w:bottomFromText="200" w:vertAnchor="text" w:horzAnchor="margin" w:tblpXSpec="center" w:tblpY="62"/>
        <w:tblW w:w="0" w:type="auto"/>
        <w:tblCellSpacing w:w="20" w:type="dxa"/>
        <w:tblLook w:val="0160" w:firstRow="1" w:lastRow="1" w:firstColumn="0" w:lastColumn="1" w:noHBand="0" w:noVBand="0"/>
      </w:tblPr>
      <w:tblGrid>
        <w:gridCol w:w="7675"/>
      </w:tblGrid>
      <w:tr w:rsidR="004F7E73" w14:paraId="06A478B7" w14:textId="77777777" w:rsidTr="004A6269">
        <w:trPr>
          <w:trHeight w:val="324"/>
          <w:tblCellSpacing w:w="20" w:type="dxa"/>
        </w:trPr>
        <w:tc>
          <w:tcPr>
            <w:tcW w:w="7595" w:type="dxa"/>
            <w:hideMark/>
          </w:tcPr>
          <w:p w14:paraId="1FC5E9BB" w14:textId="77777777" w:rsidR="004F7E73" w:rsidRDefault="004F7E73" w:rsidP="004A6269">
            <w:pPr>
              <w:tabs>
                <w:tab w:val="left" w:pos="6120"/>
                <w:tab w:val="left" w:pos="6300"/>
              </w:tabs>
              <w:spacing w:after="0" w:line="20" w:lineRule="atLeast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Oprocentowanie zmienne       </w:t>
            </w:r>
          </w:p>
        </w:tc>
      </w:tr>
      <w:tr w:rsidR="004F7E73" w14:paraId="235212D3" w14:textId="77777777" w:rsidTr="004A6269">
        <w:trPr>
          <w:trHeight w:val="667"/>
          <w:tblCellSpacing w:w="20" w:type="dxa"/>
        </w:trPr>
        <w:tc>
          <w:tcPr>
            <w:tcW w:w="7595" w:type="dxa"/>
            <w:hideMark/>
          </w:tcPr>
          <w:p w14:paraId="6EB7A66C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Wkłady oszczędnościowe płatne na każde żądanie                                              0,00 %    </w:t>
            </w:r>
          </w:p>
          <w:p w14:paraId="167861F1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w tym:   - rachunek VAT                                                                                     0,00  %    </w:t>
            </w:r>
          </w:p>
        </w:tc>
      </w:tr>
      <w:tr w:rsidR="004F7E73" w14:paraId="6D0F20D0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1EA8EBF1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Wkłady oszczędnościowe na rachunkach oszczędnościowo-rozliczeniowych     0,00 %</w:t>
            </w:r>
          </w:p>
          <w:p w14:paraId="5170345F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w tym:  - rachunek „Konto za złotówkę”                                                             0,00 %</w:t>
            </w:r>
          </w:p>
          <w:p w14:paraId="589606B6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- podstawowy rachunek płatniczy                                                          0,00  % </w:t>
            </w:r>
          </w:p>
          <w:p w14:paraId="0E8C6B08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- Konto TAK                                                                                           0,00 %</w:t>
            </w:r>
          </w:p>
          <w:p w14:paraId="3BF2CF7F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7E73" w14:paraId="3123F1E4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786AB80E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Środki na rachunkach bieżących i pomocniczych                                                 0,00 %</w:t>
            </w:r>
          </w:p>
        </w:tc>
      </w:tr>
      <w:tr w:rsidR="004F7E73" w14:paraId="54F39D22" w14:textId="77777777" w:rsidTr="004A6269">
        <w:trPr>
          <w:trHeight w:val="345"/>
          <w:tblCellSpacing w:w="20" w:type="dxa"/>
        </w:trPr>
        <w:tc>
          <w:tcPr>
            <w:tcW w:w="7595" w:type="dxa"/>
          </w:tcPr>
          <w:p w14:paraId="4B037498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 Lokaty terminowe i wkłady oszczędnościowe terminowe</w:t>
            </w:r>
          </w:p>
          <w:p w14:paraId="5E9CD0F8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109AD8F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a/  25 dni </w:t>
            </w:r>
            <w:r>
              <w:rPr>
                <w:rFonts w:asciiTheme="minorBidi" w:hAnsiTheme="minorBidi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0,00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  <w:p w14:paraId="2B541D45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F7E73" w14:paraId="4BEAF604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20DFFC9E" w14:textId="268B39B2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b/  1 miesięczne     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0,</w:t>
            </w:r>
            <w:r w:rsidR="00D953F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F7E73" w14:paraId="0AD85F6A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0FECCF46" w14:textId="68E45F9F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c/  2 miesięczne    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0,</w:t>
            </w:r>
            <w:r w:rsidR="00D953F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</w:tr>
      <w:tr w:rsidR="004F7E73" w14:paraId="55147497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29D114B7" w14:textId="242864BB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d/  3 miesięczne     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D953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D953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F7E73" w14:paraId="2E7DBCF7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0CC9A2F8" w14:textId="181366B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e/  6 miesięczne     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D953F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F3C1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F7E73" w14:paraId="7ACC40A2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28C72467" w14:textId="690082E9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f/ 12 miesięczne    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</w:t>
            </w:r>
            <w:r w:rsidR="00FF3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24E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24E2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F7E73" w14:paraId="724F7D75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08D8700E" w14:textId="67214F3F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g/  24 miesięczne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424E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24E2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0 % </w:t>
            </w:r>
          </w:p>
        </w:tc>
      </w:tr>
      <w:tr w:rsidR="004F7E73" w14:paraId="2FF0A0C7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6E8CF06E" w14:textId="5D36EC0C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h/ 36 miesięczne                                                                   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</w:t>
            </w:r>
            <w:r w:rsidR="00424E2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E3CEF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24E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0 %</w:t>
            </w:r>
          </w:p>
        </w:tc>
      </w:tr>
      <w:tr w:rsidR="004F7E73" w14:paraId="7470BC56" w14:textId="77777777" w:rsidTr="004A6269">
        <w:trPr>
          <w:trHeight w:val="345"/>
          <w:tblCellSpacing w:w="20" w:type="dxa"/>
        </w:trPr>
        <w:tc>
          <w:tcPr>
            <w:tcW w:w="7595" w:type="dxa"/>
            <w:hideMark/>
          </w:tcPr>
          <w:p w14:paraId="3D54ACAA" w14:textId="65CF62B1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i/ na książeczkach mieszkaniowych                                       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0,</w:t>
            </w:r>
            <w:r w:rsidR="00D953F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B4B3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</w:t>
            </w:r>
          </w:p>
        </w:tc>
      </w:tr>
      <w:tr w:rsidR="004F7E73" w14:paraId="30CFEE42" w14:textId="77777777" w:rsidTr="004A6269">
        <w:trPr>
          <w:trHeight w:val="345"/>
          <w:tblCellSpacing w:w="20" w:type="dxa"/>
        </w:trPr>
        <w:tc>
          <w:tcPr>
            <w:tcW w:w="7595" w:type="dxa"/>
          </w:tcPr>
          <w:p w14:paraId="23F6337E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  <w:p w14:paraId="3722332E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6122D59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2628DAA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9E1A6E5" w14:textId="77777777" w:rsidR="004F7E73" w:rsidRPr="004B1978" w:rsidRDefault="004F7E73" w:rsidP="004A6269">
            <w:pPr>
              <w:spacing w:after="0" w:line="20" w:lineRule="atLeast"/>
              <w:outlineLvl w:val="0"/>
              <w:rPr>
                <w:rFonts w:asciiTheme="minorBidi" w:hAnsiTheme="minorBidi"/>
                <w:sz w:val="20"/>
                <w:szCs w:val="20"/>
              </w:rPr>
            </w:pPr>
            <w:r w:rsidRPr="004B19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4B1978">
              <w:rPr>
                <w:rFonts w:asciiTheme="minorBidi" w:hAnsiTheme="minorBidi"/>
                <w:sz w:val="20"/>
                <w:szCs w:val="20"/>
              </w:rPr>
              <w:t xml:space="preserve">) tylko dla istniejących w dniu wprowadzenia powyższej Uchwały; nowych lokat nie   </w:t>
            </w:r>
          </w:p>
          <w:p w14:paraId="70CC8E02" w14:textId="77777777" w:rsidR="004F7E73" w:rsidRPr="004B1978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B1978">
              <w:rPr>
                <w:rFonts w:asciiTheme="minorBidi" w:hAnsiTheme="minorBidi"/>
                <w:sz w:val="20"/>
                <w:szCs w:val="20"/>
              </w:rPr>
              <w:t xml:space="preserve">     zakłada się.</w:t>
            </w:r>
          </w:p>
          <w:p w14:paraId="7270D55D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B64DB0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5CF515A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709945" w14:textId="77777777" w:rsidR="004F7E73" w:rsidRDefault="004F7E73" w:rsidP="004A6269">
            <w:pPr>
              <w:spacing w:after="0" w:line="20" w:lineRule="atLeas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3B4F961" w14:textId="77777777" w:rsidR="004F7E73" w:rsidRDefault="004F7E73" w:rsidP="004A62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F422A8" w14:textId="77777777" w:rsidR="00D31014" w:rsidRDefault="00D31014"/>
    <w:sectPr w:rsidR="00D31014" w:rsidSect="00C7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A13"/>
    <w:multiLevelType w:val="hybridMultilevel"/>
    <w:tmpl w:val="6B343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34"/>
    <w:rsid w:val="00371C34"/>
    <w:rsid w:val="00424E28"/>
    <w:rsid w:val="00441C9A"/>
    <w:rsid w:val="004469AB"/>
    <w:rsid w:val="004E3CEF"/>
    <w:rsid w:val="004F7E73"/>
    <w:rsid w:val="00602A01"/>
    <w:rsid w:val="007B4B38"/>
    <w:rsid w:val="008B4F7A"/>
    <w:rsid w:val="00912B33"/>
    <w:rsid w:val="00AC72AA"/>
    <w:rsid w:val="00C30374"/>
    <w:rsid w:val="00CB5AE9"/>
    <w:rsid w:val="00D0246E"/>
    <w:rsid w:val="00D31014"/>
    <w:rsid w:val="00D953F5"/>
    <w:rsid w:val="00E27B3A"/>
    <w:rsid w:val="00EA688A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D003"/>
  <w15:chartTrackingRefBased/>
  <w15:docId w15:val="{44D59D9D-64C3-41F1-BA9B-C19F0DD9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E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C9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Karolina Bosiacka</cp:lastModifiedBy>
  <cp:revision>11</cp:revision>
  <cp:lastPrinted>2022-05-12T12:23:00Z</cp:lastPrinted>
  <dcterms:created xsi:type="dcterms:W3CDTF">2021-12-27T13:37:00Z</dcterms:created>
  <dcterms:modified xsi:type="dcterms:W3CDTF">2022-06-01T08:55:00Z</dcterms:modified>
</cp:coreProperties>
</file>